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F821D" w14:textId="77777777" w:rsidR="0062361C" w:rsidRDefault="0062361C" w:rsidP="0062361C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lang w:val="sr-Cyrl-CS"/>
        </w:rPr>
      </w:pPr>
      <w:r>
        <w:rPr>
          <w:rFonts w:ascii="Arial" w:hAnsi="Arial" w:cs="Arial"/>
          <w:b/>
          <w:i/>
          <w:sz w:val="28"/>
          <w:szCs w:val="28"/>
          <w:lang w:val="sr-Cyrl-CS"/>
        </w:rPr>
        <w:t>У Г О В О Р   О   П Р И К Љ У Ч Е Њ У</w:t>
      </w:r>
    </w:p>
    <w:p w14:paraId="76E5F533" w14:textId="33ED53D9" w:rsidR="0062361C" w:rsidRPr="0062361C" w:rsidRDefault="0062361C" w:rsidP="0062361C">
      <w:pPr>
        <w:spacing w:line="240" w:lineRule="auto"/>
        <w:ind w:left="90"/>
        <w:jc w:val="center"/>
        <w:rPr>
          <w:rFonts w:ascii="Arial" w:hAnsi="Arial" w:cs="Arial"/>
          <w:b/>
          <w:i/>
          <w:szCs w:val="28"/>
          <w:lang w:val="sr-Latn-RS"/>
        </w:rPr>
      </w:pPr>
      <w:r>
        <w:rPr>
          <w:rFonts w:ascii="Arial" w:hAnsi="Arial" w:cs="Arial"/>
          <w:b/>
          <w:i/>
          <w:szCs w:val="28"/>
          <w:lang w:val="sr-Cyrl-CS"/>
        </w:rPr>
        <w:t>стандардним прикључком -  бр. ___________</w:t>
      </w:r>
    </w:p>
    <w:p w14:paraId="6EFCA02F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bCs/>
          <w:i/>
          <w:sz w:val="22"/>
          <w:szCs w:val="28"/>
          <w:lang w:val="sr-Cyrl-CS"/>
        </w:rPr>
      </w:pPr>
      <w:r>
        <w:rPr>
          <w:rFonts w:ascii="Arial" w:hAnsi="Arial" w:cs="Arial"/>
          <w:bCs/>
          <w:i/>
          <w:sz w:val="22"/>
          <w:szCs w:val="28"/>
          <w:lang w:val="sr-Cyrl-CS"/>
        </w:rPr>
        <w:t>закључен дана _______________ године између:</w:t>
      </w:r>
    </w:p>
    <w:p w14:paraId="6C9A1240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1567"/>
        <w:gridCol w:w="2519"/>
        <w:gridCol w:w="1340"/>
        <w:gridCol w:w="862"/>
        <w:gridCol w:w="2626"/>
      </w:tblGrid>
      <w:tr w:rsidR="0062361C" w14:paraId="51B7D162" w14:textId="77777777" w:rsidTr="00952360">
        <w:trPr>
          <w:cantSplit/>
        </w:trPr>
        <w:tc>
          <w:tcPr>
            <w:tcW w:w="4086" w:type="dxa"/>
            <w:gridSpan w:val="2"/>
          </w:tcPr>
          <w:p w14:paraId="6DBAFFBB" w14:textId="77777777" w:rsidR="0062361C" w:rsidRDefault="0062361C" w:rsidP="00952360">
            <w:pPr>
              <w:snapToGrid w:val="0"/>
              <w:spacing w:line="240" w:lineRule="auto"/>
              <w:ind w:left="9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>1. ОДС ''Електро-Бијељина'' а.д. Бијељина  (дистрибутер):</w:t>
            </w:r>
          </w:p>
        </w:tc>
        <w:tc>
          <w:tcPr>
            <w:tcW w:w="4828" w:type="dxa"/>
            <w:gridSpan w:val="3"/>
          </w:tcPr>
          <w:p w14:paraId="39F1AB16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b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>2.  Власник /</w:t>
            </w:r>
            <w:r>
              <w:rPr>
                <w:rFonts w:ascii="Arial" w:hAnsi="Arial" w:cs="Arial"/>
                <w:b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инвеститор објекта </w:t>
            </w:r>
          </w:p>
          <w:p w14:paraId="073D321A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     </w:t>
            </w:r>
            <w:r>
              <w:rPr>
                <w:rFonts w:ascii="Arial" w:hAnsi="Arial" w:cs="Arial"/>
                <w:b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b/>
                <w:szCs w:val="22"/>
                <w:lang w:val="sr-Cyrl-CS"/>
              </w:rPr>
              <w:t>(крајњи купац):</w:t>
            </w:r>
          </w:p>
        </w:tc>
      </w:tr>
      <w:tr w:rsidR="0062361C" w14:paraId="75212A6E" w14:textId="77777777" w:rsidTr="00952360">
        <w:tc>
          <w:tcPr>
            <w:tcW w:w="1567" w:type="dxa"/>
          </w:tcPr>
          <w:p w14:paraId="13E87073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Т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Ј:</w:t>
            </w:r>
          </w:p>
        </w:tc>
        <w:tc>
          <w:tcPr>
            <w:tcW w:w="2519" w:type="dxa"/>
          </w:tcPr>
          <w:p w14:paraId="572EA911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0" w:type="dxa"/>
          </w:tcPr>
          <w:p w14:paraId="3418E158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Назив:</w:t>
            </w:r>
          </w:p>
        </w:tc>
        <w:tc>
          <w:tcPr>
            <w:tcW w:w="3488" w:type="dxa"/>
            <w:gridSpan w:val="2"/>
          </w:tcPr>
          <w:p w14:paraId="3989C396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361C" w14:paraId="5376FC39" w14:textId="77777777" w:rsidTr="00952360">
        <w:tc>
          <w:tcPr>
            <w:tcW w:w="1567" w:type="dxa"/>
          </w:tcPr>
          <w:p w14:paraId="1465AF1B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ФЛ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519" w:type="dxa"/>
          </w:tcPr>
          <w:p w14:paraId="1BFB5D14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2" w:type="dxa"/>
            <w:gridSpan w:val="2"/>
          </w:tcPr>
          <w:p w14:paraId="152E7992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ПИБ/ЈИБ/</w:t>
            </w:r>
            <w:r>
              <w:rPr>
                <w:rFonts w:ascii="Arial" w:hAnsi="Arial" w:cs="Arial"/>
                <w:sz w:val="20"/>
                <w:lang w:val="sr-Cyrl-CS"/>
              </w:rPr>
              <w:t>БројЛК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626" w:type="dxa"/>
          </w:tcPr>
          <w:p w14:paraId="32FA9D72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361C" w14:paraId="3B295F39" w14:textId="77777777" w:rsidTr="00952360">
        <w:tc>
          <w:tcPr>
            <w:tcW w:w="1567" w:type="dxa"/>
          </w:tcPr>
          <w:p w14:paraId="16B7006F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Адреса:</w:t>
            </w:r>
          </w:p>
        </w:tc>
        <w:tc>
          <w:tcPr>
            <w:tcW w:w="2519" w:type="dxa"/>
          </w:tcPr>
          <w:p w14:paraId="0598611E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2" w:type="dxa"/>
            <w:gridSpan w:val="2"/>
          </w:tcPr>
          <w:p w14:paraId="41D2779E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Адреса:</w:t>
            </w:r>
          </w:p>
        </w:tc>
        <w:tc>
          <w:tcPr>
            <w:tcW w:w="2626" w:type="dxa"/>
          </w:tcPr>
          <w:p w14:paraId="4243B952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361C" w14:paraId="014E3DD4" w14:textId="77777777" w:rsidTr="00952360">
        <w:tc>
          <w:tcPr>
            <w:tcW w:w="1567" w:type="dxa"/>
          </w:tcPr>
          <w:p w14:paraId="3D36DEC8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Коју заступа:</w:t>
            </w:r>
          </w:p>
        </w:tc>
        <w:tc>
          <w:tcPr>
            <w:tcW w:w="2519" w:type="dxa"/>
          </w:tcPr>
          <w:p w14:paraId="7D0D66A9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2" w:type="dxa"/>
            <w:gridSpan w:val="2"/>
          </w:tcPr>
          <w:p w14:paraId="06285098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Кога заступа</w:t>
            </w:r>
          </w:p>
        </w:tc>
        <w:tc>
          <w:tcPr>
            <w:tcW w:w="2626" w:type="dxa"/>
          </w:tcPr>
          <w:p w14:paraId="53A8799C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361C" w14:paraId="2F31FE91" w14:textId="77777777" w:rsidTr="00952360">
        <w:tc>
          <w:tcPr>
            <w:tcW w:w="1567" w:type="dxa"/>
          </w:tcPr>
          <w:p w14:paraId="31A68D90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Контакт тел.:</w:t>
            </w:r>
          </w:p>
        </w:tc>
        <w:tc>
          <w:tcPr>
            <w:tcW w:w="2519" w:type="dxa"/>
          </w:tcPr>
          <w:p w14:paraId="5D9192D8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2" w:type="dxa"/>
            <w:gridSpan w:val="2"/>
          </w:tcPr>
          <w:p w14:paraId="34BB6364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Контакт тел.:</w:t>
            </w:r>
          </w:p>
        </w:tc>
        <w:tc>
          <w:tcPr>
            <w:tcW w:w="2626" w:type="dxa"/>
          </w:tcPr>
          <w:p w14:paraId="13E0B950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BFFC59D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b/>
          <w:sz w:val="22"/>
          <w:szCs w:val="22"/>
          <w:lang w:val="sr-Cyrl-CS"/>
        </w:rPr>
      </w:pPr>
    </w:p>
    <w:p w14:paraId="0E4CCFB6" w14:textId="77777777" w:rsidR="0062361C" w:rsidRDefault="0062361C" w:rsidP="0062361C">
      <w:pPr>
        <w:pStyle w:val="BodyText"/>
        <w:spacing w:line="240" w:lineRule="auto"/>
        <w:ind w:right="-85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Члан</w:t>
      </w:r>
      <w:proofErr w:type="spellEnd"/>
      <w:r>
        <w:rPr>
          <w:rFonts w:ascii="Arial" w:hAnsi="Arial" w:cs="Arial"/>
          <w:sz w:val="22"/>
          <w:szCs w:val="22"/>
        </w:rPr>
        <w:t xml:space="preserve">  1</w:t>
      </w:r>
      <w:proofErr w:type="gramEnd"/>
      <w:r>
        <w:rPr>
          <w:rFonts w:ascii="Arial" w:hAnsi="Arial" w:cs="Arial"/>
          <w:b w:val="0"/>
          <w:sz w:val="22"/>
          <w:szCs w:val="22"/>
          <w:lang w:val="sr-Cyrl-BA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b w:val="0"/>
          <w:sz w:val="22"/>
          <w:szCs w:val="22"/>
        </w:rPr>
        <w:t>Предмет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уговора</w:t>
      </w:r>
      <w:proofErr w:type="spellEnd"/>
    </w:p>
    <w:p w14:paraId="33C92B05" w14:textId="77777777" w:rsidR="0062361C" w:rsidRDefault="0062361C" w:rsidP="0062361C">
      <w:pPr>
        <w:pStyle w:val="BodyText"/>
        <w:spacing w:line="240" w:lineRule="auto"/>
        <w:ind w:left="90" w:right="6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Овим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уговором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у </w:t>
      </w:r>
      <w:proofErr w:type="spellStart"/>
      <w:r>
        <w:rPr>
          <w:rFonts w:ascii="Arial" w:hAnsi="Arial" w:cs="Arial"/>
          <w:b w:val="0"/>
          <w:sz w:val="22"/>
          <w:szCs w:val="22"/>
        </w:rPr>
        <w:t>складу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Законом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b w:val="0"/>
          <w:sz w:val="22"/>
          <w:szCs w:val="22"/>
        </w:rPr>
        <w:t>електричној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енергији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  <w:lang w:val="sr-Cyrl-BA"/>
        </w:rPr>
        <w:t>Општи</w:t>
      </w:r>
      <w:r>
        <w:rPr>
          <w:rFonts w:ascii="Arial" w:hAnsi="Arial" w:cs="Arial"/>
          <w:b w:val="0"/>
          <w:sz w:val="22"/>
          <w:szCs w:val="22"/>
        </w:rPr>
        <w:t>м</w:t>
      </w:r>
      <w:r>
        <w:rPr>
          <w:rFonts w:ascii="Arial" w:hAnsi="Arial" w:cs="Arial"/>
          <w:b w:val="0"/>
          <w:sz w:val="22"/>
          <w:szCs w:val="22"/>
          <w:lang w:val="sr-Cyrl-BA"/>
        </w:rPr>
        <w:t xml:space="preserve"> услов</w:t>
      </w:r>
      <w:proofErr w:type="spellStart"/>
      <w:r>
        <w:rPr>
          <w:rFonts w:ascii="Arial" w:hAnsi="Arial" w:cs="Arial"/>
          <w:b w:val="0"/>
          <w:sz w:val="22"/>
          <w:szCs w:val="22"/>
        </w:rPr>
        <w:t>им</w:t>
      </w:r>
      <w:proofErr w:type="spellEnd"/>
      <w:r>
        <w:rPr>
          <w:rFonts w:ascii="Arial" w:hAnsi="Arial" w:cs="Arial"/>
          <w:b w:val="0"/>
          <w:sz w:val="22"/>
          <w:szCs w:val="22"/>
          <w:lang w:val="sr-Cyrl-BA"/>
        </w:rPr>
        <w:t>а</w:t>
      </w:r>
      <w:r>
        <w:rPr>
          <w:rFonts w:ascii="Arial" w:hAnsi="Arial" w:cs="Arial"/>
          <w:b w:val="0"/>
          <w:sz w:val="22"/>
          <w:szCs w:val="22"/>
          <w:lang w:val="sr-Latn-BA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испоруку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снабдијевање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електричном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енергијом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Методологијом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утврђивање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накнаде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дистрибутивну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мрежу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</w:rPr>
        <w:t>Рјешењем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b w:val="0"/>
          <w:sz w:val="22"/>
          <w:szCs w:val="22"/>
        </w:rPr>
        <w:t>утврђивању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накнаде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дистрибутивну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</w:rPr>
        <w:t>мрежу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 </w:t>
      </w:r>
      <w:proofErr w:type="spellStart"/>
      <w:r>
        <w:rPr>
          <w:rFonts w:ascii="Arial" w:hAnsi="Arial" w:cs="Arial"/>
          <w:b w:val="0"/>
          <w:sz w:val="22"/>
          <w:szCs w:val="22"/>
        </w:rPr>
        <w:t>уређује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изградња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прикључка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објекта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крајњег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купца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поступак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</w:rPr>
        <w:t>рокови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начин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плаћања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накнаде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као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</w:rPr>
        <w:t>друге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појединости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које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односе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објекта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крајњег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купца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електродистрибутивну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мрежу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4784379B" w14:textId="77777777" w:rsidR="0062361C" w:rsidRDefault="0062361C" w:rsidP="0062361C">
      <w:pPr>
        <w:pStyle w:val="BodyText"/>
        <w:spacing w:line="240" w:lineRule="auto"/>
        <w:ind w:left="90" w:right="-852" w:firstLine="567"/>
        <w:jc w:val="both"/>
        <w:rPr>
          <w:rFonts w:ascii="Arial" w:hAnsi="Arial" w:cs="Arial"/>
          <w:sz w:val="22"/>
          <w:szCs w:val="22"/>
        </w:rPr>
      </w:pPr>
    </w:p>
    <w:p w14:paraId="1FF74650" w14:textId="161EBAB4" w:rsidR="0062361C" w:rsidRDefault="0062361C" w:rsidP="0062361C">
      <w:pPr>
        <w:pStyle w:val="BodyText"/>
        <w:spacing w:line="240" w:lineRule="auto"/>
        <w:ind w:left="90" w:right="6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Члан</w:t>
      </w:r>
      <w:proofErr w:type="spellEnd"/>
      <w:r>
        <w:rPr>
          <w:rFonts w:ascii="Arial" w:hAnsi="Arial" w:cs="Arial"/>
          <w:sz w:val="22"/>
          <w:szCs w:val="22"/>
        </w:rPr>
        <w:t xml:space="preserve">  2</w:t>
      </w:r>
      <w:proofErr w:type="gramEnd"/>
      <w:r>
        <w:rPr>
          <w:rFonts w:ascii="Arial" w:hAnsi="Arial" w:cs="Arial"/>
          <w:sz w:val="22"/>
          <w:szCs w:val="22"/>
          <w:lang w:val="sr-Cyrl-BA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Н</w:t>
      </w:r>
      <w:r>
        <w:rPr>
          <w:rFonts w:ascii="Arial" w:hAnsi="Arial" w:cs="Arial"/>
          <w:b w:val="0"/>
          <w:sz w:val="22"/>
          <w:szCs w:val="22"/>
          <w:lang w:val="sr-Cyrl-BA"/>
        </w:rPr>
        <w:t>амјена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врста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подручја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</w:rPr>
        <w:t>ближа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локација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објекта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који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прикључује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н</w:t>
      </w:r>
      <w:r>
        <w:rPr>
          <w:rFonts w:ascii="Arial" w:hAnsi="Arial" w:cs="Arial"/>
          <w:b w:val="0"/>
          <w:sz w:val="22"/>
          <w:szCs w:val="22"/>
          <w:lang w:val="sr-Cyrl-BA"/>
        </w:rPr>
        <w:t xml:space="preserve">а </w:t>
      </w:r>
      <w:proofErr w:type="spellStart"/>
      <w:r>
        <w:rPr>
          <w:rFonts w:ascii="Arial" w:hAnsi="Arial" w:cs="Arial"/>
          <w:b w:val="0"/>
          <w:sz w:val="22"/>
          <w:szCs w:val="22"/>
        </w:rPr>
        <w:t>електродистрибутивну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мрежу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970"/>
        <w:gridCol w:w="1476"/>
        <w:gridCol w:w="4464"/>
      </w:tblGrid>
      <w:tr w:rsidR="0062361C" w14:paraId="60F81FEB" w14:textId="77777777" w:rsidTr="00952360">
        <w:trPr>
          <w:trHeight w:val="284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51340A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</w:t>
            </w:r>
            <w:r>
              <w:rPr>
                <w:rFonts w:ascii="Arial" w:hAnsi="Arial" w:cs="Arial"/>
                <w:sz w:val="22"/>
                <w:szCs w:val="22"/>
                <w:lang w:val="sr-Cyrl-BA"/>
              </w:rPr>
              <w:t>амјена објекта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4660B1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2361C" w14:paraId="34125D69" w14:textId="77777777" w:rsidTr="00952360">
        <w:trPr>
          <w:trHeight w:val="284"/>
        </w:trPr>
        <w:tc>
          <w:tcPr>
            <w:tcW w:w="44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ED6E5D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Врста подручја  (градско  или  сеоско)</w:t>
            </w:r>
          </w:p>
        </w:tc>
        <w:tc>
          <w:tcPr>
            <w:tcW w:w="4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AFB729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2361C" w14:paraId="10EA0FA1" w14:textId="77777777" w:rsidTr="00952360">
        <w:trPr>
          <w:trHeight w:val="284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9663DB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Адреса / локација:</w:t>
            </w:r>
          </w:p>
        </w:tc>
        <w:tc>
          <w:tcPr>
            <w:tcW w:w="5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8192D1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7E6653B3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ru-RU"/>
        </w:rPr>
      </w:pPr>
    </w:p>
    <w:p w14:paraId="36A5ED6B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3 </w:t>
      </w:r>
      <w:r>
        <w:rPr>
          <w:rFonts w:ascii="Arial" w:hAnsi="Arial" w:cs="Arial"/>
          <w:sz w:val="22"/>
          <w:szCs w:val="22"/>
          <w:lang w:val="sr-Cyrl-CS"/>
        </w:rPr>
        <w:t xml:space="preserve">– Број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Рјешења о електроенергетској сагласности (ЕЕС) и датум издавања</w:t>
      </w:r>
    </w:p>
    <w:p w14:paraId="1691F139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4860"/>
        <w:gridCol w:w="4050"/>
      </w:tblGrid>
      <w:tr w:rsidR="0062361C" w14:paraId="04F379D9" w14:textId="77777777" w:rsidTr="00952360"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DFD8E4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Број ЕЕС:</w:t>
            </w:r>
          </w:p>
        </w:tc>
        <w:tc>
          <w:tcPr>
            <w:tcW w:w="40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90A414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Датум:</w:t>
            </w:r>
          </w:p>
        </w:tc>
      </w:tr>
    </w:tbl>
    <w:p w14:paraId="0B962080" w14:textId="77777777" w:rsidR="0062361C" w:rsidRDefault="0062361C" w:rsidP="0062361C">
      <w:pPr>
        <w:spacing w:line="240" w:lineRule="auto"/>
        <w:ind w:left="90"/>
        <w:rPr>
          <w:rFonts w:ascii="Arial" w:hAnsi="Arial" w:cs="Arial"/>
        </w:rPr>
      </w:pPr>
    </w:p>
    <w:p w14:paraId="1969777D" w14:textId="77777777" w:rsidR="0062361C" w:rsidRDefault="0062361C" w:rsidP="0062361C">
      <w:pPr>
        <w:spacing w:line="240" w:lineRule="auto"/>
        <w:ind w:right="-852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Члан 4</w:t>
      </w:r>
      <w:r>
        <w:rPr>
          <w:rFonts w:ascii="Arial" w:hAnsi="Arial" w:cs="Arial"/>
          <w:sz w:val="22"/>
          <w:szCs w:val="22"/>
          <w:lang w:val="sr-Cyrl-CS"/>
        </w:rPr>
        <w:t xml:space="preserve"> – Технички и енергетски елементи прикључка</w:t>
      </w:r>
    </w:p>
    <w:p w14:paraId="7E19B798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p w14:paraId="3BA54378" w14:textId="77777777" w:rsidR="0062361C" w:rsidRDefault="0062361C" w:rsidP="0062361C">
      <w:pPr>
        <w:pStyle w:val="BodyText"/>
        <w:spacing w:line="240" w:lineRule="auto"/>
        <w:ind w:left="-90" w:right="6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4.1. Технички и </w:t>
      </w:r>
      <w:proofErr w:type="spellStart"/>
      <w:r>
        <w:rPr>
          <w:rFonts w:ascii="Arial" w:hAnsi="Arial" w:cs="Arial"/>
          <w:b w:val="0"/>
          <w:sz w:val="22"/>
          <w:szCs w:val="22"/>
        </w:rPr>
        <w:t>енергетски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елементи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прикључка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усаглашени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условима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из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Рјешења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b w:val="0"/>
          <w:sz w:val="22"/>
          <w:szCs w:val="22"/>
        </w:rPr>
        <w:t>електроенергетској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сагласности</w:t>
      </w:r>
      <w:proofErr w:type="spellEnd"/>
      <w:r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из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члана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b w:val="0"/>
          <w:sz w:val="22"/>
          <w:szCs w:val="22"/>
        </w:rPr>
        <w:t>овог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Уговора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14:paraId="4E1A392C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45"/>
        <w:gridCol w:w="1842"/>
        <w:gridCol w:w="993"/>
        <w:gridCol w:w="1770"/>
      </w:tblGrid>
      <w:tr w:rsidR="0062361C" w14:paraId="07C2B471" w14:textId="77777777" w:rsidTr="00952360">
        <w:tc>
          <w:tcPr>
            <w:tcW w:w="9090" w:type="dxa"/>
            <w:gridSpan w:val="5"/>
          </w:tcPr>
          <w:p w14:paraId="5F101A02" w14:textId="77777777" w:rsidR="0062361C" w:rsidRDefault="0062361C" w:rsidP="00952360">
            <w:pPr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Технички елементи прикључка:</w:t>
            </w:r>
          </w:p>
        </w:tc>
      </w:tr>
      <w:tr w:rsidR="0062361C" w14:paraId="5A9309DC" w14:textId="77777777" w:rsidTr="00952360">
        <w:tc>
          <w:tcPr>
            <w:tcW w:w="4140" w:type="dxa"/>
          </w:tcPr>
          <w:p w14:paraId="5391143D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Мјесто прикључења на ЕД мрежу:</w:t>
            </w:r>
          </w:p>
        </w:tc>
        <w:tc>
          <w:tcPr>
            <w:tcW w:w="4950" w:type="dxa"/>
            <w:gridSpan w:val="4"/>
          </w:tcPr>
          <w:p w14:paraId="7FC2430B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3345F7DD" w14:textId="77777777" w:rsidTr="00952360">
        <w:tc>
          <w:tcPr>
            <w:tcW w:w="4140" w:type="dxa"/>
          </w:tcPr>
          <w:p w14:paraId="55EE2958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Дужина прикључног вода:</w:t>
            </w:r>
          </w:p>
        </w:tc>
        <w:tc>
          <w:tcPr>
            <w:tcW w:w="4950" w:type="dxa"/>
            <w:gridSpan w:val="4"/>
          </w:tcPr>
          <w:p w14:paraId="2CB4E871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62190C54" w14:textId="77777777" w:rsidTr="00952360">
        <w:tc>
          <w:tcPr>
            <w:tcW w:w="4140" w:type="dxa"/>
          </w:tcPr>
          <w:p w14:paraId="1E42B7B2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Пресјек прикључног вода:</w:t>
            </w:r>
          </w:p>
        </w:tc>
        <w:tc>
          <w:tcPr>
            <w:tcW w:w="4950" w:type="dxa"/>
            <w:gridSpan w:val="4"/>
          </w:tcPr>
          <w:p w14:paraId="008DFC6A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7E7D0735" w14:textId="77777777" w:rsidTr="00952360">
        <w:tc>
          <w:tcPr>
            <w:tcW w:w="4140" w:type="dxa"/>
          </w:tcPr>
          <w:p w14:paraId="75FAD798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Тип стандардног прикључка</w:t>
            </w:r>
          </w:p>
        </w:tc>
        <w:tc>
          <w:tcPr>
            <w:tcW w:w="4950" w:type="dxa"/>
            <w:gridSpan w:val="4"/>
          </w:tcPr>
          <w:p w14:paraId="332DC8CC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2AD034E1" w14:textId="77777777" w:rsidTr="00952360">
        <w:tc>
          <w:tcPr>
            <w:tcW w:w="6327" w:type="dxa"/>
            <w:gridSpan w:val="3"/>
          </w:tcPr>
          <w:p w14:paraId="1D8A78F0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Локација мјерног мјеста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(стуб/фасада/стубиште/остало)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763" w:type="dxa"/>
            <w:gridSpan w:val="2"/>
          </w:tcPr>
          <w:p w14:paraId="644E4C41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000F72E1" w14:textId="77777777" w:rsidTr="00952360">
        <w:tc>
          <w:tcPr>
            <w:tcW w:w="9090" w:type="dxa"/>
            <w:gridSpan w:val="5"/>
          </w:tcPr>
          <w:p w14:paraId="1089585C" w14:textId="77777777" w:rsidR="0062361C" w:rsidRDefault="0062361C" w:rsidP="00952360">
            <w:pPr>
              <w:spacing w:line="240" w:lineRule="auto"/>
              <w:ind w:left="9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Енергетски елементи прикључка:</w:t>
            </w:r>
          </w:p>
        </w:tc>
      </w:tr>
      <w:tr w:rsidR="0062361C" w14:paraId="53D579B6" w14:textId="77777777" w:rsidTr="00952360">
        <w:tc>
          <w:tcPr>
            <w:tcW w:w="4485" w:type="dxa"/>
            <w:gridSpan w:val="2"/>
          </w:tcPr>
          <w:p w14:paraId="6BB6D0B7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 Категорија потрошње и група купаца</w:t>
            </w:r>
          </w:p>
        </w:tc>
        <w:tc>
          <w:tcPr>
            <w:tcW w:w="2835" w:type="dxa"/>
            <w:gridSpan w:val="2"/>
          </w:tcPr>
          <w:p w14:paraId="5F71F869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Прикључна снага (kW):</w:t>
            </w:r>
          </w:p>
        </w:tc>
        <w:tc>
          <w:tcPr>
            <w:tcW w:w="1770" w:type="dxa"/>
          </w:tcPr>
          <w:p w14:paraId="3253CC68" w14:textId="77777777" w:rsidR="0062361C" w:rsidRDefault="0062361C" w:rsidP="00952360">
            <w:pPr>
              <w:spacing w:line="240" w:lineRule="auto"/>
              <w:ind w:left="9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</w:p>
        </w:tc>
      </w:tr>
      <w:tr w:rsidR="0062361C" w14:paraId="780F3350" w14:textId="77777777" w:rsidTr="00952360">
        <w:tc>
          <w:tcPr>
            <w:tcW w:w="4485" w:type="dxa"/>
            <w:gridSpan w:val="2"/>
          </w:tcPr>
          <w:p w14:paraId="3FAB2358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2. Категорија потрошње и група купаца</w:t>
            </w:r>
          </w:p>
        </w:tc>
        <w:tc>
          <w:tcPr>
            <w:tcW w:w="2835" w:type="dxa"/>
            <w:gridSpan w:val="2"/>
          </w:tcPr>
          <w:p w14:paraId="2377B3D9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Прикључна снага (kW):</w:t>
            </w:r>
          </w:p>
        </w:tc>
        <w:tc>
          <w:tcPr>
            <w:tcW w:w="1770" w:type="dxa"/>
          </w:tcPr>
          <w:p w14:paraId="423B4D3F" w14:textId="77777777" w:rsidR="0062361C" w:rsidRDefault="0062361C" w:rsidP="00952360">
            <w:pPr>
              <w:spacing w:line="240" w:lineRule="auto"/>
              <w:ind w:left="90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</w:p>
        </w:tc>
      </w:tr>
      <w:tr w:rsidR="0062361C" w14:paraId="4FFB7B80" w14:textId="77777777" w:rsidTr="00952360">
        <w:tc>
          <w:tcPr>
            <w:tcW w:w="4485" w:type="dxa"/>
            <w:gridSpan w:val="2"/>
          </w:tcPr>
          <w:p w14:paraId="7A308490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3. Категорија потрошње и група купаца</w:t>
            </w:r>
          </w:p>
        </w:tc>
        <w:tc>
          <w:tcPr>
            <w:tcW w:w="2835" w:type="dxa"/>
            <w:gridSpan w:val="2"/>
          </w:tcPr>
          <w:p w14:paraId="325A75EF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Прикључна снага (kW):</w:t>
            </w:r>
          </w:p>
        </w:tc>
        <w:tc>
          <w:tcPr>
            <w:tcW w:w="1770" w:type="dxa"/>
          </w:tcPr>
          <w:p w14:paraId="536B21C6" w14:textId="77777777" w:rsidR="0062361C" w:rsidRDefault="0062361C" w:rsidP="00952360">
            <w:pPr>
              <w:spacing w:line="240" w:lineRule="auto"/>
              <w:ind w:left="90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</w:p>
        </w:tc>
      </w:tr>
    </w:tbl>
    <w:p w14:paraId="73268B27" w14:textId="77777777" w:rsidR="0062361C" w:rsidRDefault="0062361C" w:rsidP="0062361C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4.2. Пројектовање прикључка</w:t>
      </w:r>
    </w:p>
    <w:p w14:paraId="15663755" w14:textId="32B6781C" w:rsidR="0062361C" w:rsidRP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Дистрибутер врши пројектовање прикључка, у складу са дефинисаним техничким рјешењем прикључка.</w:t>
      </w:r>
    </w:p>
    <w:p w14:paraId="0D657865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lastRenderedPageBreak/>
        <w:t>Члан 5</w:t>
      </w:r>
      <w:r>
        <w:rPr>
          <w:rFonts w:ascii="Arial" w:hAnsi="Arial" w:cs="Arial"/>
          <w:sz w:val="22"/>
          <w:szCs w:val="22"/>
          <w:lang w:val="sr-Cyrl-CS"/>
        </w:rPr>
        <w:t xml:space="preserve"> – Цијене и услови плаћања:</w:t>
      </w:r>
    </w:p>
    <w:p w14:paraId="08C87D3B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 складу са Рјешењем о утврђивању накнаде за прикључење на дистрибутивну </w:t>
      </w:r>
    </w:p>
    <w:p w14:paraId="0E78FF4D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14:paraId="52E6EFA8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мрежу, крајњи купац на име прикључења на дистрибутивну мрежу дужан је платити:</w:t>
      </w:r>
    </w:p>
    <w:p w14:paraId="0084F333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14:paraId="0772A5FA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5.1. Накнаду за изградњу прикључка: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2340"/>
        <w:gridCol w:w="2220"/>
        <w:gridCol w:w="1920"/>
      </w:tblGrid>
      <w:tr w:rsidR="0062361C" w14:paraId="5D0F28BF" w14:textId="77777777" w:rsidTr="00952360"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4560F02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Тип стандардног прикључка</w:t>
            </w: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8AA4FF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Број прикључних водова</w:t>
            </w: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5E87D96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Јединична цијена (КМ без ПДВ-а)</w:t>
            </w:r>
          </w:p>
        </w:tc>
        <w:tc>
          <w:tcPr>
            <w:tcW w:w="2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26D11D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(без ПДВ-а)</w:t>
            </w:r>
          </w:p>
        </w:tc>
        <w:tc>
          <w:tcPr>
            <w:tcW w:w="1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311569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(са ПДВ-ом)</w:t>
            </w:r>
          </w:p>
        </w:tc>
      </w:tr>
      <w:tr w:rsidR="0062361C" w14:paraId="26818983" w14:textId="77777777" w:rsidTr="00952360"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99B0BCB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C202D82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7EA7FF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FFBE53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354414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7042B877" w14:textId="77777777" w:rsidTr="00952360"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2851CB0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7AA6B52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FE40B65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95FD08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18DF7E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368B341C" w14:textId="77777777" w:rsidTr="00952360">
        <w:tc>
          <w:tcPr>
            <w:tcW w:w="972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ABA950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(КМ):</w:t>
            </w:r>
          </w:p>
        </w:tc>
      </w:tr>
    </w:tbl>
    <w:p w14:paraId="155AEC0B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lang w:val="ru-RU"/>
        </w:rPr>
      </w:pPr>
    </w:p>
    <w:p w14:paraId="5C1E1B9D" w14:textId="77777777" w:rsidR="0062361C" w:rsidRDefault="0062361C" w:rsidP="0062361C">
      <w:pPr>
        <w:spacing w:line="240" w:lineRule="auto"/>
        <w:ind w:left="90" w:firstLine="720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5.2. Накнаду за обезбјеђење услова за прикључење: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590"/>
        <w:gridCol w:w="1115"/>
        <w:gridCol w:w="1440"/>
        <w:gridCol w:w="1315"/>
        <w:gridCol w:w="1236"/>
      </w:tblGrid>
      <w:tr w:rsidR="0062361C" w14:paraId="2AE6F8F2" w14:textId="77777777" w:rsidTr="00952360">
        <w:tc>
          <w:tcPr>
            <w:tcW w:w="2000" w:type="dxa"/>
            <w:vAlign w:val="center"/>
          </w:tcPr>
          <w:p w14:paraId="0A164A07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Категорија потрошње и група купаца</w:t>
            </w:r>
          </w:p>
        </w:tc>
        <w:tc>
          <w:tcPr>
            <w:tcW w:w="2590" w:type="dxa"/>
            <w:vAlign w:val="center"/>
          </w:tcPr>
          <w:p w14:paraId="1422A8EA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Одобрена прикључна снага по мјерном уређају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115" w:type="dxa"/>
            <w:vAlign w:val="center"/>
          </w:tcPr>
          <w:p w14:paraId="10B6DF98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Број мјерних уређаја</w:t>
            </w:r>
          </w:p>
        </w:tc>
        <w:tc>
          <w:tcPr>
            <w:tcW w:w="1440" w:type="dxa"/>
            <w:vAlign w:val="center"/>
          </w:tcPr>
          <w:p w14:paraId="52AC81BD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Јединична цијена</w:t>
            </w:r>
          </w:p>
          <w:p w14:paraId="3EFA205A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(КМ/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15" w:type="dxa"/>
            <w:vAlign w:val="center"/>
          </w:tcPr>
          <w:p w14:paraId="1CB7FDBB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 (КМ без ПДВ-а)</w:t>
            </w:r>
          </w:p>
        </w:tc>
        <w:tc>
          <w:tcPr>
            <w:tcW w:w="1236" w:type="dxa"/>
            <w:vAlign w:val="center"/>
          </w:tcPr>
          <w:p w14:paraId="598DAB06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(КМ са ПДВ-ом)</w:t>
            </w:r>
          </w:p>
        </w:tc>
      </w:tr>
      <w:tr w:rsidR="0062361C" w14:paraId="063D80BC" w14:textId="77777777" w:rsidTr="00952360">
        <w:tc>
          <w:tcPr>
            <w:tcW w:w="2000" w:type="dxa"/>
          </w:tcPr>
          <w:p w14:paraId="79E927BD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590" w:type="dxa"/>
          </w:tcPr>
          <w:p w14:paraId="00A676F9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115" w:type="dxa"/>
          </w:tcPr>
          <w:p w14:paraId="0D2EE4EF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</w:tcPr>
          <w:p w14:paraId="5B115A53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315" w:type="dxa"/>
          </w:tcPr>
          <w:p w14:paraId="43C2FBA7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236" w:type="dxa"/>
          </w:tcPr>
          <w:p w14:paraId="2A3D2191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0DC979A3" w14:textId="77777777" w:rsidTr="00952360">
        <w:tc>
          <w:tcPr>
            <w:tcW w:w="2000" w:type="dxa"/>
          </w:tcPr>
          <w:p w14:paraId="00806399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590" w:type="dxa"/>
          </w:tcPr>
          <w:p w14:paraId="58799A01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115" w:type="dxa"/>
          </w:tcPr>
          <w:p w14:paraId="4C1605C2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</w:tcPr>
          <w:p w14:paraId="03E7D047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315" w:type="dxa"/>
          </w:tcPr>
          <w:p w14:paraId="6F2DDD60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236" w:type="dxa"/>
          </w:tcPr>
          <w:p w14:paraId="4D92A4CF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2361C" w14:paraId="3D4B71D1" w14:textId="77777777" w:rsidTr="00952360">
        <w:tc>
          <w:tcPr>
            <w:tcW w:w="4590" w:type="dxa"/>
            <w:gridSpan w:val="2"/>
          </w:tcPr>
          <w:p w14:paraId="054C0CEE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(КМ):</w:t>
            </w:r>
          </w:p>
        </w:tc>
        <w:tc>
          <w:tcPr>
            <w:tcW w:w="1115" w:type="dxa"/>
          </w:tcPr>
          <w:p w14:paraId="5198A81A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</w:tcPr>
          <w:p w14:paraId="6875DCA3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315" w:type="dxa"/>
          </w:tcPr>
          <w:p w14:paraId="0C9E4856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236" w:type="dxa"/>
          </w:tcPr>
          <w:p w14:paraId="2F49CD08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125A2476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lang w:val="sr-Cyrl-CS"/>
        </w:rPr>
      </w:pPr>
    </w:p>
    <w:p w14:paraId="27358BED" w14:textId="77777777" w:rsidR="0062361C" w:rsidRDefault="0062361C" w:rsidP="0062361C">
      <w:pPr>
        <w:spacing w:line="240" w:lineRule="auto"/>
        <w:ind w:left="90" w:firstLine="63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5.3 Укупан износ накнаде за прикључење (5.1+5.2)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936"/>
        <w:gridCol w:w="3858"/>
      </w:tblGrid>
      <w:tr w:rsidR="0062361C" w14:paraId="51899ED0" w14:textId="77777777" w:rsidTr="00952360">
        <w:tc>
          <w:tcPr>
            <w:tcW w:w="3034" w:type="dxa"/>
          </w:tcPr>
          <w:p w14:paraId="4C45BA65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Укупан износ накнаде за прикључење без ПДВ (КМ)</w:t>
            </w:r>
          </w:p>
        </w:tc>
        <w:tc>
          <w:tcPr>
            <w:tcW w:w="2936" w:type="dxa"/>
          </w:tcPr>
          <w:p w14:paraId="2A0C907B" w14:textId="77777777" w:rsidR="0062361C" w:rsidRDefault="0062361C" w:rsidP="0095236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Износ ПДВ (КМ)</w:t>
            </w:r>
          </w:p>
        </w:tc>
        <w:tc>
          <w:tcPr>
            <w:tcW w:w="3858" w:type="dxa"/>
          </w:tcPr>
          <w:p w14:paraId="3F0F85B7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Укупан износ накнаде за прикључење са ПДВ (КМ)</w:t>
            </w:r>
          </w:p>
        </w:tc>
      </w:tr>
      <w:tr w:rsidR="0062361C" w14:paraId="679EF78B" w14:textId="77777777" w:rsidTr="00952360">
        <w:tc>
          <w:tcPr>
            <w:tcW w:w="3034" w:type="dxa"/>
          </w:tcPr>
          <w:p w14:paraId="279E6988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936" w:type="dxa"/>
          </w:tcPr>
          <w:p w14:paraId="03434354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858" w:type="dxa"/>
          </w:tcPr>
          <w:p w14:paraId="467A947A" w14:textId="77777777" w:rsidR="0062361C" w:rsidRDefault="0062361C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7A5CF6FE" w14:textId="77777777" w:rsidR="0062361C" w:rsidRDefault="0062361C" w:rsidP="0062361C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5.4. По уплаћеном износу накнаде за прикључење на дистрибутивну мрежу, у складу са динамиком дефинисаном овим Уговором, у укупном износу -----  (словима)  КМ (тачка 5.3 овог Уговора), дистрибутер је дужан:</w:t>
      </w:r>
    </w:p>
    <w:p w14:paraId="5B7C6DE0" w14:textId="77777777" w:rsidR="0062361C" w:rsidRDefault="0062361C" w:rsidP="0062361C">
      <w:pPr>
        <w:widowControl/>
        <w:numPr>
          <w:ilvl w:val="0"/>
          <w:numId w:val="1"/>
        </w:numPr>
        <w:suppressAutoHyphens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Израдити пројекат прикључка,</w:t>
      </w:r>
    </w:p>
    <w:p w14:paraId="4F90111A" w14:textId="77777777" w:rsidR="0062361C" w:rsidRDefault="0062361C" w:rsidP="0062361C">
      <w:pPr>
        <w:widowControl/>
        <w:numPr>
          <w:ilvl w:val="0"/>
          <w:numId w:val="1"/>
        </w:numPr>
        <w:suppressAutoHyphens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Изградити прикључни вод,</w:t>
      </w:r>
    </w:p>
    <w:p w14:paraId="64ECED68" w14:textId="77777777" w:rsidR="0062361C" w:rsidRDefault="0062361C" w:rsidP="0062361C">
      <w:pPr>
        <w:widowControl/>
        <w:numPr>
          <w:ilvl w:val="0"/>
          <w:numId w:val="1"/>
        </w:numPr>
        <w:suppressAutoHyphens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Изградити и опремити мјерно мјесто,</w:t>
      </w:r>
    </w:p>
    <w:p w14:paraId="705C9C40" w14:textId="77777777" w:rsidR="0062361C" w:rsidRDefault="0062361C" w:rsidP="0062361C">
      <w:pPr>
        <w:widowControl/>
        <w:numPr>
          <w:ilvl w:val="0"/>
          <w:numId w:val="1"/>
        </w:numPr>
        <w:suppressAutoHyphens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Извршити прикључење објекта крајњег купца.</w:t>
      </w:r>
    </w:p>
    <w:p w14:paraId="2BE32B8D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en-GB"/>
        </w:rPr>
      </w:pPr>
    </w:p>
    <w:p w14:paraId="450A9411" w14:textId="77777777" w:rsidR="0062361C" w:rsidRDefault="0062361C" w:rsidP="0062361C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5.5. Услови и начин плаћања накнаде за прикључење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8100"/>
      </w:tblGrid>
      <w:tr w:rsidR="0062361C" w14:paraId="79B5383D" w14:textId="77777777" w:rsidTr="0062361C">
        <w:trPr>
          <w:trHeight w:val="284"/>
        </w:trPr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D43C2F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Услови плаћања:</w:t>
            </w:r>
          </w:p>
        </w:tc>
        <w:tc>
          <w:tcPr>
            <w:tcW w:w="81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5ADB1" w14:textId="77777777" w:rsidR="0062361C" w:rsidRDefault="0062361C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Дио накнаде за прикључење у износу 50% у року од 8 дана након закључења овог Уговора, остатак најкасније до _________ 201х год.</w:t>
            </w:r>
          </w:p>
        </w:tc>
      </w:tr>
      <w:tr w:rsidR="0062361C" w14:paraId="6C79769C" w14:textId="77777777" w:rsidTr="0062361C">
        <w:trPr>
          <w:trHeight w:val="284"/>
        </w:trPr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83B6D4D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Начин плаћања:</w:t>
            </w:r>
          </w:p>
        </w:tc>
        <w:tc>
          <w:tcPr>
            <w:tcW w:w="810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DD079A" w14:textId="77777777" w:rsidR="0062361C" w:rsidRDefault="0062361C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Крајњи купац је дужан уплату извршити на жиро рачун Дистрибутера број -------------------------------- код -------------------------------- банке.</w:t>
            </w:r>
          </w:p>
        </w:tc>
      </w:tr>
    </w:tbl>
    <w:p w14:paraId="0AC82C72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b/>
          <w:sz w:val="22"/>
          <w:szCs w:val="22"/>
          <w:lang w:val="sr-Cyrl-CS"/>
        </w:rPr>
      </w:pPr>
    </w:p>
    <w:p w14:paraId="3C5DC8F0" w14:textId="77777777" w:rsidR="0062361C" w:rsidRDefault="0062361C" w:rsidP="0062361C">
      <w:pPr>
        <w:tabs>
          <w:tab w:val="left" w:pos="-90"/>
        </w:tabs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6 </w:t>
      </w:r>
      <w:r>
        <w:rPr>
          <w:rFonts w:ascii="Arial" w:hAnsi="Arial" w:cs="Arial"/>
          <w:sz w:val="22"/>
          <w:szCs w:val="22"/>
          <w:lang w:val="sr-Cyrl-CS"/>
        </w:rPr>
        <w:t>- Власништво над прикључком и мјерним слогом</w:t>
      </w:r>
    </w:p>
    <w:p w14:paraId="74F26983" w14:textId="77777777" w:rsidR="0062361C" w:rsidRDefault="0062361C" w:rsidP="0062361C">
      <w:pPr>
        <w:tabs>
          <w:tab w:val="left" w:pos="-90"/>
        </w:tabs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>Изграђени прикључак и мјерно мјесто крајњег купца је основно средство Дистрибутера.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2C6CDFD" w14:textId="77777777" w:rsidR="0062361C" w:rsidRDefault="0062361C" w:rsidP="0062361C">
      <w:pPr>
        <w:tabs>
          <w:tab w:val="left" w:pos="-90"/>
        </w:tabs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Дистрибутер је, након изградње прикључка, дужан о властитом трошку одржавати прикључак у исправном стању.</w:t>
      </w:r>
    </w:p>
    <w:p w14:paraId="6FD91F13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778A16A2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7 </w:t>
      </w:r>
      <w:r>
        <w:rPr>
          <w:rFonts w:ascii="Arial" w:hAnsi="Arial" w:cs="Arial"/>
          <w:sz w:val="22"/>
          <w:szCs w:val="22"/>
          <w:lang w:val="sr-Cyrl-CS"/>
        </w:rPr>
        <w:t>- Рок изградње прикључка и рок прикључења објекта купца</w:t>
      </w:r>
    </w:p>
    <w:p w14:paraId="07933313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Дистрибутер је дужан изградити прикључак до ----------------------------  201х године.</w:t>
      </w:r>
    </w:p>
    <w:p w14:paraId="351B1ADF" w14:textId="77777777" w:rsidR="0062361C" w:rsidRDefault="0062361C" w:rsidP="0062361C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У рок из става 1 овог члана, не рачунају се застоји у радњама на које дистрибутер није могао утицати (прибављање потребних сагласности, рјешавање имовинско – правних односа, виша сила), о чему је дистрибутер дужан благовремено обавијестити крајњег купца.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7345BE19" w14:textId="782748BF" w:rsidR="0062361C" w:rsidRPr="0062361C" w:rsidRDefault="0062361C" w:rsidP="0062361C">
      <w:pPr>
        <w:spacing w:line="240" w:lineRule="auto"/>
        <w:rPr>
          <w:rFonts w:ascii="Arial" w:hAnsi="Arial" w:cs="Arial"/>
          <w:sz w:val="18"/>
          <w:szCs w:val="18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>У случају кашњења у изградњи објекта који се прикључује на електродистрибутивну мрежу, крајњи купац је дужан затражити измјену утврђеног рока за изградњу прикљу</w:t>
      </w:r>
      <w:r>
        <w:rPr>
          <w:rFonts w:ascii="Arial" w:hAnsi="Arial" w:cs="Arial"/>
          <w:sz w:val="22"/>
          <w:szCs w:val="22"/>
          <w:lang w:val="sr-Cyrl-RS"/>
        </w:rPr>
        <w:t>чка.</w:t>
      </w:r>
    </w:p>
    <w:p w14:paraId="559AB8D8" w14:textId="77777777" w:rsidR="0062361C" w:rsidRDefault="0062361C" w:rsidP="0062361C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Дистрибутер ће извршити коначно прикључење објекта крајњег купца на електродистрибутивну мрежу након што крајњи купац прибави потребне сагласности и одобрења надлежних органа, закључи уговор о снабдијевању, те поднесе захтјев за прикључење. </w:t>
      </w:r>
    </w:p>
    <w:p w14:paraId="2BB228BC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color w:val="FF0000"/>
          <w:sz w:val="22"/>
          <w:szCs w:val="22"/>
          <w:lang w:val="sr-Cyrl-CS"/>
        </w:rPr>
      </w:pPr>
    </w:p>
    <w:p w14:paraId="6CD18E35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8</w:t>
      </w:r>
      <w:r>
        <w:rPr>
          <w:rFonts w:ascii="Arial" w:hAnsi="Arial" w:cs="Arial"/>
          <w:sz w:val="22"/>
          <w:szCs w:val="22"/>
          <w:lang w:val="sr-Cyrl-CS"/>
        </w:rPr>
        <w:t xml:space="preserve"> – Извршење и престанак важења уговора</w:t>
      </w:r>
    </w:p>
    <w:p w14:paraId="3E498642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Овај уговор се сматра извршеним када су у цјелости извршене обавезе Уговорних страна.</w:t>
      </w:r>
    </w:p>
    <w:p w14:paraId="25B06752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Овај уговор престаје да важи истеком рока важења на који је издата електроенергетска сагласност број --</w:t>
      </w:r>
      <w:r>
        <w:rPr>
          <w:rFonts w:ascii="Arial" w:hAnsi="Arial" w:cs="Arial"/>
          <w:sz w:val="22"/>
          <w:szCs w:val="22"/>
        </w:rPr>
        <w:t>--</w:t>
      </w:r>
      <w:r>
        <w:rPr>
          <w:rFonts w:ascii="Arial" w:hAnsi="Arial" w:cs="Arial"/>
          <w:sz w:val="22"/>
          <w:szCs w:val="22"/>
          <w:lang w:val="sr-Cyrl-CS"/>
        </w:rPr>
        <w:t xml:space="preserve">----- од --------- 201х године (сагласност из Члана 3. Уговора). </w:t>
      </w:r>
    </w:p>
    <w:p w14:paraId="7B788A5B" w14:textId="77777777" w:rsidR="0062361C" w:rsidRDefault="0062361C" w:rsidP="0062361C">
      <w:pPr>
        <w:spacing w:line="240" w:lineRule="auto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Дистрибутер је дужан чувати уговор о прикључењу све до трајне демонтаже прикључка. </w:t>
      </w:r>
    </w:p>
    <w:p w14:paraId="5A60AF88" w14:textId="77777777" w:rsidR="0062361C" w:rsidRDefault="0062361C" w:rsidP="0062361C">
      <w:pPr>
        <w:spacing w:line="240" w:lineRule="auto"/>
        <w:rPr>
          <w:rFonts w:ascii="Arial" w:hAnsi="Arial" w:cs="Arial"/>
          <w:b/>
          <w:sz w:val="22"/>
          <w:szCs w:val="22"/>
          <w:lang w:val="sr-Cyrl-CS"/>
        </w:rPr>
      </w:pPr>
    </w:p>
    <w:p w14:paraId="4A3AD297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9</w:t>
      </w:r>
      <w:r>
        <w:rPr>
          <w:rFonts w:ascii="Arial" w:hAnsi="Arial" w:cs="Arial"/>
          <w:sz w:val="22"/>
          <w:szCs w:val="22"/>
          <w:lang w:val="sr-Cyrl-CS"/>
        </w:rPr>
        <w:t xml:space="preserve"> – Жалба на услове понуђеног Уговора</w:t>
      </w:r>
    </w:p>
    <w:p w14:paraId="4DADD10F" w14:textId="77777777" w:rsidR="0062361C" w:rsidRDefault="0062361C" w:rsidP="0062361C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Крајњи купац може поднијети жалбу Регулаторној комисији за енергетику у вези са закључењем уговора о прикључењу у року од 15 дана од дана пријема понуђеног уговора. </w:t>
      </w:r>
    </w:p>
    <w:p w14:paraId="2039FD00" w14:textId="77777777" w:rsidR="0062361C" w:rsidRDefault="0062361C" w:rsidP="0062361C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Жалба се подноси путем Дистрибутера који је дужан по жалби поступити у складу са одредбама Закона о општем управном поступку.</w:t>
      </w:r>
    </w:p>
    <w:p w14:paraId="6BABA697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ru-RU"/>
        </w:rPr>
      </w:pPr>
    </w:p>
    <w:p w14:paraId="3322D489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10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– Раскид уговора</w:t>
      </w:r>
    </w:p>
    <w:p w14:paraId="5A4051FA" w14:textId="77777777" w:rsidR="0062361C" w:rsidRDefault="0062361C" w:rsidP="0062361C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Свака уговорна страна задржава право на једнострани раскид уговора са отказним роком од 30 дана,</w:t>
      </w:r>
    </w:p>
    <w:p w14:paraId="7095C539" w14:textId="77777777" w:rsidR="0062361C" w:rsidRDefault="0062361C" w:rsidP="0062361C">
      <w:pPr>
        <w:snapToGrid w:val="0"/>
        <w:spacing w:line="240" w:lineRule="auto"/>
        <w:ind w:right="-852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рачунајући од дана обавјештавања друге уговорне стране.</w:t>
      </w:r>
    </w:p>
    <w:p w14:paraId="3CBC2101" w14:textId="77777777" w:rsidR="0062361C" w:rsidRDefault="0062361C" w:rsidP="0062361C">
      <w:pPr>
        <w:snapToGrid w:val="0"/>
        <w:spacing w:line="240" w:lineRule="auto"/>
        <w:rPr>
          <w:rFonts w:ascii="Arial" w:hAnsi="Arial" w:cs="Arial"/>
          <w:sz w:val="22"/>
          <w:szCs w:val="22"/>
        </w:rPr>
      </w:pPr>
    </w:p>
    <w:p w14:paraId="184B029A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11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– Рјешавање спорова</w:t>
      </w:r>
    </w:p>
    <w:p w14:paraId="10AF7C41" w14:textId="77777777" w:rsidR="0062361C" w:rsidRDefault="0062361C" w:rsidP="0062361C">
      <w:pPr>
        <w:snapToGrid w:val="0"/>
        <w:spacing w:line="240" w:lineRule="auto"/>
        <w:rPr>
          <w:rFonts w:ascii="Arial" w:hAnsi="Arial" w:cs="Arial"/>
          <w:color w:val="008000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Уговорне стране ће евентуалне спорове првенствено рјешавати споразумно, у противном </w:t>
      </w:r>
      <w:r>
        <w:rPr>
          <w:rFonts w:ascii="Arial" w:hAnsi="Arial" w:cs="Arial"/>
          <w:lang w:val="sr-Cyrl-CS"/>
        </w:rPr>
        <w:t xml:space="preserve">сагласне су да све спорове проистекле из овог уговора рјешава надлежни  суд. </w:t>
      </w:r>
      <w:r>
        <w:rPr>
          <w:rFonts w:ascii="Arial" w:hAnsi="Arial" w:cs="Arial"/>
          <w:color w:val="008000"/>
          <w:lang w:val="sr-Cyrl-CS"/>
        </w:rPr>
        <w:t xml:space="preserve"> </w:t>
      </w:r>
    </w:p>
    <w:p w14:paraId="373E86D5" w14:textId="77777777" w:rsidR="0062361C" w:rsidRDefault="0062361C" w:rsidP="0062361C">
      <w:pPr>
        <w:spacing w:line="240" w:lineRule="auto"/>
        <w:rPr>
          <w:rFonts w:ascii="Arial" w:hAnsi="Arial" w:cs="Arial"/>
          <w:b/>
          <w:sz w:val="22"/>
          <w:szCs w:val="22"/>
          <w:lang w:val="ru-RU"/>
        </w:rPr>
      </w:pPr>
    </w:p>
    <w:p w14:paraId="74C75C36" w14:textId="77777777" w:rsid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12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– Остало</w:t>
      </w:r>
    </w:p>
    <w:p w14:paraId="1F2984B9" w14:textId="77777777" w:rsidR="0062361C" w:rsidRDefault="0062361C" w:rsidP="0062361C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Уговорне стране се обавезују на међусобно информисање о свим битним елементима овог уговора.</w:t>
      </w:r>
    </w:p>
    <w:p w14:paraId="16D55F7D" w14:textId="77777777" w:rsidR="0062361C" w:rsidRDefault="0062361C" w:rsidP="0062361C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 питања која нису регулисана уговором примјењују се Општи услови, са чијим одредбама је крајњи купац упознат прије закључења овог уговора, а који су доступни крајњем купцу на званичном сајту дистрибутера </w:t>
      </w:r>
      <w:hyperlink r:id="rId7" w:history="1">
        <w:hyperlink r:id="rId8" w:history="1">
          <w:hyperlink r:id="rId9" w:history="1">
            <w:r>
              <w:rPr>
                <w:rStyle w:val="Hyperlink"/>
                <w:rFonts w:ascii="Arial" w:hAnsi="Arial" w:cs="Arial"/>
                <w:sz w:val="22"/>
                <w:szCs w:val="22"/>
                <w:lang w:val="en-GB"/>
              </w:rPr>
              <w:t>www.</w:t>
            </w:r>
            <w:r>
              <w:rPr>
                <w:rStyle w:val="Hyperlink"/>
                <w:rFonts w:ascii="Arial" w:hAnsi="Arial" w:cs="Arial"/>
                <w:sz w:val="22"/>
                <w:szCs w:val="22"/>
                <w:lang w:val="sr-Cyrl-CS"/>
              </w:rPr>
              <w:t>elektrobijeljina</w:t>
            </w:r>
            <w:r>
              <w:rPr>
                <w:rStyle w:val="Hyperlink"/>
                <w:rFonts w:ascii="Arial" w:hAnsi="Arial" w:cs="Arial"/>
                <w:sz w:val="22"/>
                <w:szCs w:val="22"/>
                <w:lang w:val="en-GB"/>
              </w:rPr>
              <w:t>.com</w:t>
            </w:r>
          </w:hyperlink>
        </w:hyperlink>
        <w:r>
          <w:rPr>
            <w:rFonts w:ascii="Arial" w:hAnsi="Arial" w:cs="Arial"/>
            <w:sz w:val="22"/>
            <w:szCs w:val="22"/>
            <w:lang w:val="en-GB"/>
          </w:rPr>
          <w:t xml:space="preserve"> </w:t>
        </w:r>
      </w:hyperlink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BA"/>
        </w:rPr>
        <w:t>и у услужним центрима предузећа.</w:t>
      </w:r>
    </w:p>
    <w:p w14:paraId="12BCED52" w14:textId="77777777" w:rsidR="0062361C" w:rsidRDefault="0062361C" w:rsidP="0062361C">
      <w:pPr>
        <w:snapToGrid w:val="0"/>
        <w:spacing w:line="240" w:lineRule="auto"/>
        <w:ind w:left="90" w:right="-852" w:firstLine="709"/>
        <w:rPr>
          <w:rFonts w:ascii="Arial" w:hAnsi="Arial" w:cs="Arial"/>
          <w:sz w:val="22"/>
          <w:szCs w:val="22"/>
          <w:lang w:val="sr-Cyrl-CS"/>
        </w:rPr>
      </w:pPr>
    </w:p>
    <w:p w14:paraId="74E90B06" w14:textId="77777777" w:rsidR="0062361C" w:rsidRDefault="0062361C" w:rsidP="0062361C">
      <w:pPr>
        <w:snapToGrid w:val="0"/>
        <w:spacing w:line="240" w:lineRule="auto"/>
        <w:ind w:right="-852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Члан 1</w:t>
      </w:r>
      <w:r>
        <w:rPr>
          <w:rFonts w:ascii="Arial" w:hAnsi="Arial" w:cs="Arial"/>
          <w:b/>
          <w:sz w:val="22"/>
          <w:szCs w:val="22"/>
          <w:lang w:val="ru-RU"/>
        </w:rPr>
        <w:t>3</w:t>
      </w:r>
      <w:r>
        <w:rPr>
          <w:rFonts w:ascii="Arial" w:hAnsi="Arial" w:cs="Arial"/>
          <w:sz w:val="22"/>
          <w:szCs w:val="22"/>
          <w:lang w:val="sr-Cyrl-CS"/>
        </w:rPr>
        <w:t xml:space="preserve"> – Број примјерака уговора</w:t>
      </w:r>
    </w:p>
    <w:p w14:paraId="2B58D3C7" w14:textId="77777777" w:rsidR="0062361C" w:rsidRDefault="0062361C" w:rsidP="0062361C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</w:p>
    <w:p w14:paraId="09C130AB" w14:textId="77777777" w:rsidR="0062361C" w:rsidRDefault="0062361C" w:rsidP="0062361C">
      <w:pPr>
        <w:snapToGrid w:val="0"/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три  истовјетна примјерка, од којих  дистрибутер задржава </w:t>
      </w:r>
      <w:r>
        <w:rPr>
          <w:rFonts w:ascii="Arial" w:hAnsi="Arial" w:cs="Arial"/>
          <w:sz w:val="22"/>
          <w:szCs w:val="22"/>
          <w:lang w:val="sr-Cyrl-BA"/>
        </w:rPr>
        <w:t>2</w:t>
      </w:r>
      <w:r>
        <w:rPr>
          <w:rFonts w:ascii="Arial" w:hAnsi="Arial" w:cs="Arial"/>
          <w:sz w:val="22"/>
          <w:szCs w:val="22"/>
          <w:lang w:val="sr-Cyrl-CS"/>
        </w:rPr>
        <w:t xml:space="preserve"> примјерка, а власник/инвеститор 1 примјерак.</w:t>
      </w:r>
    </w:p>
    <w:p w14:paraId="5374CC83" w14:textId="77777777" w:rsidR="0062361C" w:rsidRDefault="0062361C" w:rsidP="0062361C">
      <w:pPr>
        <w:snapToGrid w:val="0"/>
        <w:spacing w:line="240" w:lineRule="auto"/>
        <w:ind w:left="90" w:right="-852" w:firstLine="709"/>
        <w:rPr>
          <w:rFonts w:ascii="Arial" w:hAnsi="Arial" w:cs="Arial"/>
          <w:sz w:val="22"/>
          <w:szCs w:val="22"/>
          <w:lang w:val="ru-RU"/>
        </w:rPr>
      </w:pPr>
    </w:p>
    <w:p w14:paraId="42D6A6DD" w14:textId="77777777" w:rsidR="0062361C" w:rsidRDefault="0062361C" w:rsidP="0062361C">
      <w:pPr>
        <w:snapToGrid w:val="0"/>
        <w:spacing w:line="240" w:lineRule="auto"/>
        <w:ind w:right="-852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Члан 1</w:t>
      </w:r>
      <w:r>
        <w:rPr>
          <w:rFonts w:ascii="Arial" w:hAnsi="Arial" w:cs="Arial"/>
          <w:b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– Ступање уговора на снагу</w:t>
      </w:r>
    </w:p>
    <w:p w14:paraId="3FCC4DFE" w14:textId="77777777" w:rsidR="0062361C" w:rsidRDefault="0062361C" w:rsidP="0062361C">
      <w:pPr>
        <w:snapToGrid w:val="0"/>
        <w:spacing w:line="240" w:lineRule="auto"/>
        <w:ind w:right="-852"/>
        <w:rPr>
          <w:rFonts w:ascii="Arial" w:hAnsi="Arial" w:cs="Arial"/>
          <w:sz w:val="22"/>
          <w:szCs w:val="22"/>
          <w:lang w:val="sr-Cyrl-CS"/>
        </w:rPr>
      </w:pPr>
    </w:p>
    <w:p w14:paraId="69BEAA84" w14:textId="60E2288F" w:rsidR="0062361C" w:rsidRPr="0062361C" w:rsidRDefault="0062361C" w:rsidP="0062361C">
      <w:pPr>
        <w:snapToGrid w:val="0"/>
        <w:spacing w:line="240" w:lineRule="auto"/>
        <w:ind w:right="-852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Овај уговор ступа на снагу даном потписивања.</w:t>
      </w:r>
    </w:p>
    <w:p w14:paraId="52A07F84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</w:rPr>
      </w:pPr>
    </w:p>
    <w:p w14:paraId="7248C491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Крајњи купац:         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                        За дистрибутера:</w:t>
      </w:r>
    </w:p>
    <w:p w14:paraId="6CA9D1CE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p w14:paraId="49E2B1AA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.....................................     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      М.П.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  <w:lang w:val="sr-Cyrl-CS"/>
        </w:rPr>
        <w:t>.........................................</w:t>
      </w:r>
    </w:p>
    <w:p w14:paraId="18C69AE8" w14:textId="77777777" w:rsidR="0062361C" w:rsidRDefault="0062361C" w:rsidP="0062361C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p w14:paraId="79948B7A" w14:textId="5F3AEC7C" w:rsidR="00DA1849" w:rsidRPr="0062361C" w:rsidRDefault="0062361C" w:rsidP="0062361C">
      <w:pPr>
        <w:spacing w:line="240" w:lineRule="auto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број: .............................                                                                  број: .............................  </w:t>
      </w:r>
    </w:p>
    <w:sectPr w:rsidR="00DA1849" w:rsidRPr="0062361C" w:rsidSect="0062361C">
      <w:footerReference w:type="default" r:id="rId10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687FC" w14:textId="77777777" w:rsidR="00A11E30" w:rsidRDefault="00A11E30" w:rsidP="0062361C">
      <w:pPr>
        <w:spacing w:line="240" w:lineRule="auto"/>
      </w:pPr>
      <w:r>
        <w:separator/>
      </w:r>
    </w:p>
  </w:endnote>
  <w:endnote w:type="continuationSeparator" w:id="0">
    <w:p w14:paraId="7F76ECCA" w14:textId="77777777" w:rsidR="00A11E30" w:rsidRDefault="00A11E30" w:rsidP="00623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E1518" w14:textId="77777777" w:rsidR="0062361C" w:rsidRDefault="0062361C" w:rsidP="0062361C">
    <w:pPr>
      <w:spacing w:line="240" w:lineRule="auto"/>
      <w:rPr>
        <w:rFonts w:ascii="Arial" w:hAnsi="Arial" w:cs="Arial"/>
        <w:sz w:val="22"/>
        <w:szCs w:val="22"/>
        <w:lang w:val="sr-Cyrl-CS"/>
      </w:rPr>
    </w:pPr>
    <w:r>
      <w:rPr>
        <w:rFonts w:ascii="Arial" w:hAnsi="Arial" w:cs="Arial"/>
        <w:sz w:val="22"/>
        <w:szCs w:val="22"/>
        <w:lang w:val="sr-Cyrl-CS"/>
      </w:rPr>
      <w:t>ЕБФ 319/П19</w:t>
    </w:r>
    <w:r>
      <w:rPr>
        <w:rFonts w:ascii="Arial" w:hAnsi="Arial" w:cs="Arial"/>
        <w:sz w:val="22"/>
        <w:szCs w:val="22"/>
      </w:rPr>
      <w:t>-0</w:t>
    </w:r>
    <w:r>
      <w:rPr>
        <w:rFonts w:ascii="Arial" w:hAnsi="Arial" w:cs="Arial"/>
        <w:sz w:val="22"/>
        <w:szCs w:val="22"/>
        <w:lang w:val="sr-Cyrl-RS"/>
      </w:rPr>
      <w:t>4</w:t>
    </w:r>
    <w:r>
      <w:rPr>
        <w:rFonts w:ascii="Arial" w:hAnsi="Arial" w:cs="Arial"/>
        <w:sz w:val="22"/>
        <w:szCs w:val="22"/>
      </w:rPr>
      <w:t>/20</w:t>
    </w:r>
    <w:r>
      <w:rPr>
        <w:rFonts w:ascii="Arial" w:hAnsi="Arial" w:cs="Arial"/>
        <w:sz w:val="22"/>
        <w:szCs w:val="22"/>
        <w:lang w:val="sr-Cyrl-RS"/>
      </w:rPr>
      <w:t>24</w:t>
    </w:r>
  </w:p>
  <w:p w14:paraId="0FE253DF" w14:textId="77777777" w:rsidR="0062361C" w:rsidRDefault="00623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0E74C" w14:textId="77777777" w:rsidR="00A11E30" w:rsidRDefault="00A11E30" w:rsidP="0062361C">
      <w:pPr>
        <w:spacing w:line="240" w:lineRule="auto"/>
      </w:pPr>
      <w:r>
        <w:separator/>
      </w:r>
    </w:p>
  </w:footnote>
  <w:footnote w:type="continuationSeparator" w:id="0">
    <w:p w14:paraId="246A4EFC" w14:textId="77777777" w:rsidR="00A11E30" w:rsidRDefault="00A11E30" w:rsidP="006236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6"/>
    <w:multiLevelType w:val="multilevel"/>
    <w:tmpl w:val="0000001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076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1C"/>
    <w:rsid w:val="0062361C"/>
    <w:rsid w:val="007A1FC4"/>
    <w:rsid w:val="00A11E30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BB8A"/>
  <w15:chartTrackingRefBased/>
  <w15:docId w15:val="{6001C94B-4A11-4510-9D94-8544B65A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1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61C"/>
    <w:rPr>
      <w:color w:val="0000FF"/>
      <w:u w:val="single"/>
    </w:rPr>
  </w:style>
  <w:style w:type="paragraph" w:styleId="BodyText">
    <w:name w:val="Body Text"/>
    <w:basedOn w:val="Normal"/>
    <w:link w:val="BodyTextChar"/>
    <w:rsid w:val="0062361C"/>
    <w:pPr>
      <w:jc w:val="center"/>
    </w:pPr>
    <w:rPr>
      <w:rFonts w:ascii="YuHelvetica" w:hAnsi="YuHelvetica"/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62361C"/>
    <w:rPr>
      <w:rFonts w:ascii="YuHelvetica" w:eastAsia="Times New Roman" w:hAnsi="YuHelvetica" w:cs="Times New Roman"/>
      <w:b/>
      <w:bCs/>
      <w:kern w:val="0"/>
      <w:sz w:val="32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36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61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36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61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3;&#1093;&#1093;&#1093;&#1093;&#1093;&#1093;&#1093;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93;&#1093;&#1093;&#1093;&#1093;&#1093;&#1093;&#1093;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lektrobijelj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2024-09-09T13:03:00Z</dcterms:created>
  <dcterms:modified xsi:type="dcterms:W3CDTF">2024-09-09T13:06:00Z</dcterms:modified>
</cp:coreProperties>
</file>